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5DA2" w14:textId="5C3DF84D" w:rsidR="00F41DE0" w:rsidRPr="00612F48" w:rsidRDefault="00A26056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</w:rPr>
      </w:pPr>
      <w:r>
        <w:rPr>
          <w:rStyle w:val="Nessuno"/>
          <w:rFonts w:ascii="Arial" w:hAnsi="Arial"/>
          <w:b/>
          <w:bCs/>
          <w:sz w:val="36"/>
          <w:szCs w:val="36"/>
        </w:rPr>
        <w:t>Al via la quarta edizione di NovelFarm: mercato italiano, clima e acqua, genetica, alghe e funghi in primo piano</w:t>
      </w:r>
    </w:p>
    <w:p w14:paraId="2E9DD9CF" w14:textId="77777777" w:rsidR="00F41DE0" w:rsidRPr="00612F48" w:rsidRDefault="00F41DE0">
      <w:pPr>
        <w:jc w:val="center"/>
        <w:rPr>
          <w:rStyle w:val="Nessuno"/>
          <w:rFonts w:ascii="Arial" w:eastAsia="Arial" w:hAnsi="Arial" w:cs="Arial"/>
        </w:rPr>
      </w:pPr>
    </w:p>
    <w:p w14:paraId="78B99863" w14:textId="3D8688DF" w:rsidR="00F41DE0" w:rsidRPr="00612F48" w:rsidRDefault="00A26056">
      <w:pPr>
        <w:jc w:val="center"/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 xml:space="preserve">La mostra convegno </w:t>
      </w:r>
      <w:r w:rsidR="00A06FCF" w:rsidRPr="00612F48">
        <w:rPr>
          <w:rStyle w:val="Nessuno"/>
          <w:rFonts w:ascii="Arial" w:hAnsi="Arial"/>
          <w:sz w:val="28"/>
          <w:szCs w:val="28"/>
        </w:rPr>
        <w:t xml:space="preserve"> di riferimento in Ital</w:t>
      </w:r>
      <w:r>
        <w:rPr>
          <w:rStyle w:val="Nessuno"/>
          <w:rFonts w:ascii="Arial" w:hAnsi="Arial"/>
          <w:sz w:val="28"/>
          <w:szCs w:val="28"/>
        </w:rPr>
        <w:t xml:space="preserve">ia dell’agritech, dell’indoor, </w:t>
      </w:r>
      <w:r w:rsidR="00A06FCF" w:rsidRPr="00612F48">
        <w:rPr>
          <w:rStyle w:val="Nessuno"/>
          <w:rFonts w:ascii="Arial" w:hAnsi="Arial"/>
          <w:sz w:val="28"/>
          <w:szCs w:val="28"/>
        </w:rPr>
        <w:t>del vertical farming</w:t>
      </w:r>
      <w:r>
        <w:rPr>
          <w:rStyle w:val="Nessuno"/>
          <w:rFonts w:ascii="Arial" w:hAnsi="Arial"/>
          <w:sz w:val="28"/>
          <w:szCs w:val="28"/>
        </w:rPr>
        <w:t xml:space="preserve"> e della coltura delle microalghe parte domani a</w:t>
      </w:r>
      <w:r w:rsidR="00235DA8">
        <w:rPr>
          <w:rStyle w:val="Nessuno"/>
          <w:rFonts w:ascii="Arial" w:hAnsi="Arial"/>
          <w:sz w:val="28"/>
          <w:szCs w:val="28"/>
        </w:rPr>
        <w:t xml:space="preserve">lla Fiera di </w:t>
      </w:r>
      <w:r w:rsidR="00B908B2" w:rsidRPr="00612F48">
        <w:rPr>
          <w:rStyle w:val="Nessuno"/>
          <w:rFonts w:ascii="Arial" w:hAnsi="Arial"/>
          <w:sz w:val="28"/>
          <w:szCs w:val="28"/>
        </w:rPr>
        <w:t xml:space="preserve">Pordenone </w:t>
      </w:r>
      <w:r>
        <w:rPr>
          <w:rStyle w:val="Nessuno"/>
          <w:rFonts w:ascii="Arial" w:hAnsi="Arial"/>
          <w:sz w:val="28"/>
          <w:szCs w:val="28"/>
        </w:rPr>
        <w:t>con alcune esclusive, come gli ortaggi che crescono senza luce e le vigne antisiccità</w:t>
      </w:r>
    </w:p>
    <w:p w14:paraId="03180508" w14:textId="77777777" w:rsidR="00F41DE0" w:rsidRPr="00612F48" w:rsidRDefault="00F41DE0">
      <w:pPr>
        <w:jc w:val="center"/>
        <w:rPr>
          <w:rStyle w:val="Nessuno"/>
          <w:rFonts w:ascii="Arial" w:eastAsia="Arial" w:hAnsi="Arial" w:cs="Arial"/>
          <w:sz w:val="28"/>
          <w:szCs w:val="28"/>
        </w:rPr>
      </w:pPr>
    </w:p>
    <w:p w14:paraId="4B85A925" w14:textId="77777777" w:rsidR="00F41DE0" w:rsidRPr="00612F48" w:rsidRDefault="00F41DE0">
      <w:pPr>
        <w:jc w:val="center"/>
        <w:rPr>
          <w:rStyle w:val="Nessuno"/>
          <w:rFonts w:ascii="Arial" w:eastAsia="Arial" w:hAnsi="Arial" w:cs="Arial"/>
        </w:rPr>
      </w:pPr>
    </w:p>
    <w:p w14:paraId="65B929F3" w14:textId="3695E423" w:rsidR="00C745FA" w:rsidRPr="009F572B" w:rsidRDefault="00A26056">
      <w:pPr>
        <w:jc w:val="both"/>
        <w:rPr>
          <w:rStyle w:val="Nessuno"/>
          <w:rFonts w:ascii="Arial" w:hAnsi="Arial" w:cs="Arial"/>
          <w:iCs/>
        </w:rPr>
      </w:pPr>
      <w:r>
        <w:rPr>
          <w:rStyle w:val="Nessuno"/>
          <w:rFonts w:ascii="Arial" w:hAnsi="Arial"/>
          <w:b/>
          <w:bCs/>
          <w:i/>
          <w:iCs/>
        </w:rPr>
        <w:t>Pordenone, 19 marzo</w:t>
      </w:r>
      <w:r w:rsidR="00A06FCF" w:rsidRPr="00612F48">
        <w:rPr>
          <w:rStyle w:val="Nessuno"/>
          <w:rFonts w:ascii="Arial" w:hAnsi="Arial"/>
          <w:i/>
          <w:iCs/>
        </w:rPr>
        <w:t xml:space="preserve"> </w:t>
      </w:r>
      <w:r>
        <w:rPr>
          <w:rStyle w:val="Nessuno"/>
          <w:rFonts w:ascii="Arial" w:hAnsi="Arial"/>
          <w:i/>
          <w:iCs/>
        </w:rPr>
        <w:t>–</w:t>
      </w:r>
      <w:r w:rsidR="00A06FCF" w:rsidRPr="00612F48">
        <w:rPr>
          <w:rStyle w:val="Nessuno"/>
          <w:rFonts w:ascii="Arial" w:hAnsi="Arial"/>
          <w:i/>
          <w:iCs/>
        </w:rPr>
        <w:t xml:space="preserve"> </w:t>
      </w:r>
      <w:r w:rsidR="00EF4098" w:rsidRPr="009F572B">
        <w:rPr>
          <w:rStyle w:val="Nessuno"/>
          <w:rFonts w:ascii="Arial" w:hAnsi="Arial" w:cs="Arial"/>
        </w:rPr>
        <w:t>Mancano p</w:t>
      </w:r>
      <w:r w:rsidRPr="009F572B">
        <w:rPr>
          <w:rStyle w:val="Nessuno"/>
          <w:rFonts w:ascii="Arial" w:hAnsi="Arial" w:cs="Arial"/>
        </w:rPr>
        <w:t>oche</w:t>
      </w:r>
      <w:r w:rsidRPr="009F572B">
        <w:rPr>
          <w:rStyle w:val="Nessuno"/>
          <w:rFonts w:ascii="Arial" w:hAnsi="Arial" w:cs="Arial"/>
          <w:iCs/>
        </w:rPr>
        <w:t xml:space="preserve"> ore all’appuntamento di riferimento della comunità dell’agritech</w:t>
      </w:r>
      <w:r w:rsidR="0045742B" w:rsidRPr="009F572B">
        <w:rPr>
          <w:rStyle w:val="Nessuno"/>
          <w:rFonts w:ascii="Arial" w:hAnsi="Arial" w:cs="Arial"/>
          <w:iCs/>
        </w:rPr>
        <w:t xml:space="preserve">. </w:t>
      </w:r>
      <w:r w:rsidR="00EF4098" w:rsidRPr="009F572B">
        <w:rPr>
          <w:rStyle w:val="Nessuno"/>
          <w:rFonts w:ascii="Arial" w:hAnsi="Arial" w:cs="Arial"/>
          <w:iCs/>
        </w:rPr>
        <w:t xml:space="preserve">NovelFarm, </w:t>
      </w:r>
      <w:r w:rsidR="006C2863">
        <w:rPr>
          <w:rStyle w:val="Nessuno"/>
          <w:rFonts w:ascii="Arial" w:hAnsi="Arial" w:cs="Arial"/>
          <w:iCs/>
        </w:rPr>
        <w:t>m</w:t>
      </w:r>
      <w:r w:rsidR="00EF4098" w:rsidRPr="009F572B">
        <w:rPr>
          <w:rStyle w:val="Nessuno"/>
          <w:rFonts w:ascii="Arial" w:hAnsi="Arial" w:cs="Arial"/>
          <w:iCs/>
        </w:rPr>
        <w:t>ostra convegno internazionale sulle innovazioni in agritech, fuori suolo e vertical farming in contemporanea con Algae</w:t>
      </w:r>
      <w:r w:rsidR="0045742B" w:rsidRPr="009F572B">
        <w:rPr>
          <w:rStyle w:val="Nessuno"/>
          <w:rFonts w:ascii="Arial" w:hAnsi="Arial" w:cs="Arial"/>
          <w:iCs/>
        </w:rPr>
        <w:t>F</w:t>
      </w:r>
      <w:r w:rsidR="00EF4098" w:rsidRPr="009F572B">
        <w:rPr>
          <w:rStyle w:val="Nessuno"/>
          <w:rFonts w:ascii="Arial" w:hAnsi="Arial" w:cs="Arial"/>
          <w:iCs/>
        </w:rPr>
        <w:t xml:space="preserve">arm, </w:t>
      </w:r>
      <w:r w:rsidR="006C2863">
        <w:rPr>
          <w:rStyle w:val="Nessuno"/>
          <w:rFonts w:ascii="Arial" w:hAnsi="Arial" w:cs="Arial"/>
          <w:iCs/>
        </w:rPr>
        <w:t>t</w:t>
      </w:r>
      <w:r w:rsidR="00EF4098" w:rsidRPr="009F572B">
        <w:rPr>
          <w:rStyle w:val="Nessuno"/>
          <w:rFonts w:ascii="Arial" w:hAnsi="Arial" w:cs="Arial"/>
          <w:iCs/>
        </w:rPr>
        <w:t xml:space="preserve">ecnologie e applicazioni in </w:t>
      </w:r>
      <w:r w:rsidR="00573480" w:rsidRPr="009F572B">
        <w:rPr>
          <w:rStyle w:val="Nessuno"/>
          <w:rFonts w:ascii="Arial" w:hAnsi="Arial" w:cs="Arial"/>
          <w:iCs/>
        </w:rPr>
        <w:t>algocoltura</w:t>
      </w:r>
      <w:r w:rsidR="00EF4098" w:rsidRPr="009F572B">
        <w:rPr>
          <w:rStyle w:val="Nessuno"/>
          <w:rFonts w:ascii="Arial" w:hAnsi="Arial" w:cs="Arial"/>
          <w:iCs/>
        </w:rPr>
        <w:t>, sono in programma nel Centro Servizi della Fiera di Pordenone mercoledì 20 e giovedì 21 marzo.</w:t>
      </w:r>
      <w:r w:rsidR="009F572B" w:rsidRPr="009F572B">
        <w:rPr>
          <w:rFonts w:ascii="Arial" w:hAnsi="Arial" w:cs="Arial"/>
        </w:rPr>
        <w:t xml:space="preserve"> </w:t>
      </w:r>
      <w:r w:rsidR="00EF4098" w:rsidRPr="009F572B">
        <w:rPr>
          <w:rStyle w:val="Nessuno"/>
          <w:rFonts w:ascii="Arial" w:hAnsi="Arial" w:cs="Arial"/>
          <w:iCs/>
        </w:rPr>
        <w:t>I temi al centro del dibattito di questi due eventi sono</w:t>
      </w:r>
      <w:r w:rsidRPr="009F572B">
        <w:rPr>
          <w:rStyle w:val="Nessuno"/>
          <w:rFonts w:ascii="Arial" w:hAnsi="Arial" w:cs="Arial"/>
          <w:iCs/>
        </w:rPr>
        <w:t xml:space="preserve"> fondamentali per la produzione primaria di cibo in genere: cambio climatico e adattamento, gestione dell’acqua, certificazioni, mercato al dettaglio, finanziamenti per l’innovazione, quadro giuridico, genetica e robotica. Senza dimenticare la coltura delle microalghe, cui quest’anno si aggiungono i funghi hi-tech. </w:t>
      </w:r>
    </w:p>
    <w:p w14:paraId="3EACDA5A" w14:textId="77777777" w:rsidR="009F572B" w:rsidRDefault="009F572B">
      <w:pPr>
        <w:jc w:val="both"/>
        <w:rPr>
          <w:rStyle w:val="Nessuno"/>
          <w:rFonts w:ascii="Arial" w:hAnsi="Arial"/>
          <w:iCs/>
        </w:rPr>
      </w:pPr>
    </w:p>
    <w:p w14:paraId="0B8B4B70" w14:textId="78DA6ECB" w:rsidR="00C745FA" w:rsidRPr="00BA1D5C" w:rsidRDefault="00C745FA">
      <w:pPr>
        <w:jc w:val="both"/>
        <w:rPr>
          <w:rStyle w:val="Nessuno"/>
          <w:rFonts w:ascii="Arial" w:eastAsia="Arial" w:hAnsi="Arial" w:cs="Arial"/>
        </w:rPr>
      </w:pPr>
      <w:r w:rsidRPr="00C745FA">
        <w:rPr>
          <w:rStyle w:val="Nessuno"/>
          <w:rFonts w:ascii="Arial" w:hAnsi="Arial"/>
          <w:i/>
        </w:rPr>
        <w:t>“Pordenone Fiere crede in</w:t>
      </w:r>
      <w:r>
        <w:rPr>
          <w:rStyle w:val="Nessuno"/>
          <w:rFonts w:ascii="Arial" w:hAnsi="Arial"/>
        </w:rPr>
        <w:t xml:space="preserve"> </w:t>
      </w:r>
      <w:r>
        <w:rPr>
          <w:rStyle w:val="Nessuno"/>
          <w:rFonts w:ascii="Arial" w:hAnsi="Arial"/>
          <w:i/>
          <w:iCs/>
        </w:rPr>
        <w:t xml:space="preserve">NovelFarm e AlgaeFarm, che rappresentano </w:t>
      </w:r>
      <w:r w:rsidR="003F4281">
        <w:rPr>
          <w:rStyle w:val="Nessuno"/>
          <w:rFonts w:ascii="Arial" w:hAnsi="Arial"/>
          <w:i/>
          <w:iCs/>
        </w:rPr>
        <w:t xml:space="preserve">il nostro sguardo sull’innovazione </w:t>
      </w:r>
      <w:r w:rsidRPr="00612F48">
        <w:rPr>
          <w:rStyle w:val="Nessuno"/>
          <w:rFonts w:ascii="Arial" w:hAnsi="Arial"/>
          <w:i/>
          <w:iCs/>
        </w:rPr>
        <w:t>dell’agroalimentare e non solo</w:t>
      </w:r>
      <w:r w:rsidRPr="00612F48">
        <w:rPr>
          <w:rStyle w:val="Nessuno"/>
          <w:rFonts w:ascii="Arial" w:hAnsi="Arial"/>
        </w:rPr>
        <w:t>.” Afferma Renato Pujatti, Presidente di Pordenone Fiere. “</w:t>
      </w:r>
      <w:r w:rsidRPr="00612F48">
        <w:rPr>
          <w:rStyle w:val="Nessuno"/>
          <w:rFonts w:ascii="Arial" w:hAnsi="Arial"/>
          <w:i/>
          <w:iCs/>
        </w:rPr>
        <w:t>S</w:t>
      </w:r>
      <w:r w:rsidR="003F4281">
        <w:rPr>
          <w:rStyle w:val="Nessuno"/>
          <w:rFonts w:ascii="Arial" w:hAnsi="Arial"/>
          <w:i/>
          <w:iCs/>
        </w:rPr>
        <w:t xml:space="preserve">tiamo assistendo agli effetti della non programmazione e non apertura a tecniche e metodi nuovi nel settore primario: crollo della produzione, aumento dei costi e dei prezzi, </w:t>
      </w:r>
      <w:r w:rsidRPr="00612F48">
        <w:rPr>
          <w:rStyle w:val="Nessuno"/>
          <w:rFonts w:ascii="Arial" w:hAnsi="Arial"/>
          <w:i/>
          <w:iCs/>
        </w:rPr>
        <w:t xml:space="preserve"> </w:t>
      </w:r>
      <w:r w:rsidR="003F4281">
        <w:rPr>
          <w:rStyle w:val="Nessuno"/>
          <w:rFonts w:ascii="Arial" w:hAnsi="Arial"/>
          <w:i/>
          <w:iCs/>
        </w:rPr>
        <w:t xml:space="preserve">emarginazione dei produttori indipendenti. L’agritech è un alleato dell’agricoltura, e </w:t>
      </w:r>
      <w:r w:rsidR="00BA1D5C">
        <w:rPr>
          <w:rStyle w:val="Nessuno"/>
          <w:rFonts w:ascii="Arial" w:hAnsi="Arial"/>
          <w:i/>
          <w:iCs/>
        </w:rPr>
        <w:t>NovelFarm</w:t>
      </w:r>
      <w:r w:rsidR="003F4281">
        <w:rPr>
          <w:rStyle w:val="Nessuno"/>
          <w:rFonts w:ascii="Arial" w:hAnsi="Arial"/>
          <w:i/>
          <w:iCs/>
        </w:rPr>
        <w:t xml:space="preserve"> è il luogo dell’incontro e del dialogo</w:t>
      </w:r>
      <w:r w:rsidRPr="00612F48">
        <w:rPr>
          <w:rStyle w:val="Nessuno"/>
          <w:rFonts w:ascii="Arial" w:hAnsi="Arial"/>
          <w:i/>
          <w:iCs/>
        </w:rPr>
        <w:t>.</w:t>
      </w:r>
      <w:r w:rsidRPr="00612F48">
        <w:rPr>
          <w:rStyle w:val="Nessuno"/>
          <w:rFonts w:ascii="Arial" w:hAnsi="Arial"/>
        </w:rPr>
        <w:t>”</w:t>
      </w:r>
    </w:p>
    <w:p w14:paraId="774ADC67" w14:textId="77777777" w:rsidR="00A26056" w:rsidRDefault="00A26056">
      <w:pPr>
        <w:jc w:val="both"/>
        <w:rPr>
          <w:rStyle w:val="Nessuno"/>
          <w:rFonts w:ascii="Arial" w:hAnsi="Arial"/>
          <w:i/>
          <w:iCs/>
        </w:rPr>
      </w:pPr>
    </w:p>
    <w:p w14:paraId="35989808" w14:textId="217807B8" w:rsidR="00F41DE0" w:rsidRDefault="00A26056">
      <w:pPr>
        <w:jc w:val="both"/>
        <w:rPr>
          <w:rStyle w:val="Nessuno"/>
          <w:rFonts w:ascii="Arial" w:hAnsi="Arial"/>
        </w:rPr>
      </w:pPr>
      <w:r>
        <w:rPr>
          <w:rStyle w:val="Nessuno"/>
          <w:rFonts w:ascii="Arial" w:hAnsi="Arial"/>
        </w:rPr>
        <w:t xml:space="preserve">Nel nostro Paese rispetto anche al recente passato, </w:t>
      </w:r>
      <w:r w:rsidR="00BA1D5C">
        <w:rPr>
          <w:rStyle w:val="Nessuno"/>
          <w:rFonts w:ascii="Arial" w:hAnsi="Arial"/>
        </w:rPr>
        <w:t>i</w:t>
      </w:r>
      <w:r w:rsidR="00741858" w:rsidRPr="00612F48">
        <w:rPr>
          <w:rStyle w:val="Nessuno"/>
          <w:rFonts w:ascii="Arial" w:hAnsi="Arial"/>
        </w:rPr>
        <w:t xml:space="preserve">l vertical farming </w:t>
      </w:r>
      <w:r>
        <w:rPr>
          <w:rStyle w:val="Nessuno"/>
          <w:rFonts w:ascii="Arial" w:hAnsi="Arial"/>
        </w:rPr>
        <w:t>è al centro delle attenzioni di</w:t>
      </w:r>
      <w:r w:rsidR="00741858" w:rsidRPr="00612F48">
        <w:rPr>
          <w:rStyle w:val="Nessuno"/>
          <w:rFonts w:ascii="Arial" w:hAnsi="Arial"/>
        </w:rPr>
        <w:t xml:space="preserve"> in</w:t>
      </w:r>
      <w:r>
        <w:rPr>
          <w:rStyle w:val="Nessuno"/>
          <w:rFonts w:ascii="Arial" w:hAnsi="Arial"/>
        </w:rPr>
        <w:t>vestitori e istituti di credito</w:t>
      </w:r>
      <w:r w:rsidR="002D51A2">
        <w:rPr>
          <w:rStyle w:val="Nessuno"/>
          <w:rFonts w:ascii="Arial" w:hAnsi="Arial"/>
        </w:rPr>
        <w:t xml:space="preserve">. </w:t>
      </w:r>
      <w:r w:rsidR="00B221FA">
        <w:rPr>
          <w:rStyle w:val="Nessuno"/>
          <w:rFonts w:ascii="Arial" w:hAnsi="Arial"/>
        </w:rPr>
        <w:t>La sensazione è che le potenzialità sarebbe anche più grandi e che il freno sia costituito dal quadro normativo, ancorato a una concezione tradizionale di agricoltura. Le iniziative di alcune Regioni, come la Lombardia, e le tendenze che stanno emergendo nella riforma fiscale, fanno ben sperare per un settore che è cruciale per la sostenibilità e la produttività dell’agricoltura.</w:t>
      </w:r>
    </w:p>
    <w:p w14:paraId="5946B309" w14:textId="77777777" w:rsidR="00B221FA" w:rsidRDefault="00B221FA">
      <w:pPr>
        <w:jc w:val="both"/>
        <w:rPr>
          <w:rStyle w:val="Nessuno"/>
          <w:rFonts w:ascii="Arial" w:hAnsi="Arial"/>
        </w:rPr>
      </w:pPr>
    </w:p>
    <w:p w14:paraId="280BEC48" w14:textId="3F21F91D" w:rsidR="00EC4701" w:rsidRPr="00EC4701" w:rsidRDefault="00B221FA" w:rsidP="00EC4701">
      <w:pPr>
        <w:jc w:val="both"/>
        <w:rPr>
          <w:rStyle w:val="Nessuno"/>
          <w:rFonts w:ascii="Arial" w:hAnsi="Arial"/>
        </w:rPr>
      </w:pPr>
      <w:r>
        <w:rPr>
          <w:rStyle w:val="Nessuno"/>
          <w:rFonts w:ascii="Arial" w:hAnsi="Arial"/>
        </w:rPr>
        <w:t>Le colture in ambiente controllato sono</w:t>
      </w:r>
      <w:r w:rsidR="00BA1D5C">
        <w:rPr>
          <w:rStyle w:val="Nessuno"/>
          <w:rFonts w:ascii="Arial" w:hAnsi="Arial"/>
        </w:rPr>
        <w:t>,</w:t>
      </w:r>
      <w:r>
        <w:rPr>
          <w:rStyle w:val="Nessuno"/>
          <w:rFonts w:ascii="Arial" w:hAnsi="Arial"/>
        </w:rPr>
        <w:t xml:space="preserve"> infatti</w:t>
      </w:r>
      <w:r w:rsidR="00BA1D5C">
        <w:rPr>
          <w:rStyle w:val="Nessuno"/>
          <w:rFonts w:ascii="Arial" w:hAnsi="Arial"/>
        </w:rPr>
        <w:t>,</w:t>
      </w:r>
      <w:r>
        <w:rPr>
          <w:rStyle w:val="Nessuno"/>
          <w:rFonts w:ascii="Arial" w:hAnsi="Arial"/>
        </w:rPr>
        <w:t xml:space="preserve"> una delle risposte al cambio climatico e allo squilibrio nella disponibilità di acqua, due degli argomenti centrali della prima giornata di conferenze.</w:t>
      </w:r>
      <w:r w:rsidR="00EC4701">
        <w:rPr>
          <w:rStyle w:val="Nessuno"/>
          <w:rFonts w:ascii="Arial" w:hAnsi="Arial"/>
        </w:rPr>
        <w:t xml:space="preserve"> </w:t>
      </w:r>
      <w:r w:rsidR="00235DA8">
        <w:rPr>
          <w:rStyle w:val="Nessuno"/>
          <w:rFonts w:ascii="Arial" w:hAnsi="Arial"/>
        </w:rPr>
        <w:t>Si parlerà</w:t>
      </w:r>
      <w:r w:rsidR="00EC4701">
        <w:rPr>
          <w:rStyle w:val="Nessuno"/>
          <w:rFonts w:ascii="Arial" w:hAnsi="Arial"/>
        </w:rPr>
        <w:t xml:space="preserve"> anche del mercato dei prodotti delle vertical farm e in particolare della IV gamma che sta entrando sempre di più sugli scaffali della GDO. Un’interessante tavola rotonda </w:t>
      </w:r>
      <w:r w:rsidR="00235DA8">
        <w:rPr>
          <w:rStyle w:val="Nessuno"/>
          <w:rFonts w:ascii="Arial" w:hAnsi="Arial"/>
        </w:rPr>
        <w:t>presenterà</w:t>
      </w:r>
      <w:r w:rsidR="00EC4701">
        <w:rPr>
          <w:rStyle w:val="Nessuno"/>
          <w:rFonts w:ascii="Arial" w:hAnsi="Arial"/>
        </w:rPr>
        <w:t xml:space="preserve"> il mercato </w:t>
      </w:r>
      <w:r w:rsidR="005C499A">
        <w:rPr>
          <w:rStyle w:val="Nessuno"/>
          <w:rFonts w:ascii="Arial" w:hAnsi="Arial"/>
        </w:rPr>
        <w:t xml:space="preserve">attuale del </w:t>
      </w:r>
      <w:r w:rsidR="00235DA8">
        <w:rPr>
          <w:rStyle w:val="Nessuno"/>
          <w:rFonts w:ascii="Arial" w:hAnsi="Arial"/>
        </w:rPr>
        <w:t>vertical farming</w:t>
      </w:r>
      <w:r w:rsidR="005C499A">
        <w:rPr>
          <w:rStyle w:val="Nessuno"/>
          <w:rFonts w:ascii="Arial" w:hAnsi="Arial"/>
        </w:rPr>
        <w:t xml:space="preserve"> e il ruolo della grande distribuzione nelle tendenze di consumo, </w:t>
      </w:r>
      <w:r w:rsidR="00235DA8">
        <w:rPr>
          <w:rStyle w:val="Nessuno"/>
          <w:rFonts w:ascii="Arial" w:hAnsi="Arial"/>
        </w:rPr>
        <w:t>con la partecipazione di</w:t>
      </w:r>
      <w:r w:rsidR="00EC4701">
        <w:rPr>
          <w:rStyle w:val="Nessuno"/>
          <w:rFonts w:ascii="Arial" w:hAnsi="Arial"/>
        </w:rPr>
        <w:t xml:space="preserve"> </w:t>
      </w:r>
      <w:r w:rsidR="00EC4701" w:rsidRPr="00EC4701">
        <w:rPr>
          <w:rStyle w:val="Nessuno"/>
          <w:rFonts w:ascii="Arial" w:hAnsi="Arial"/>
        </w:rPr>
        <w:t>Giuseppe Battagliola</w:t>
      </w:r>
      <w:r w:rsidR="00EC4701">
        <w:rPr>
          <w:rStyle w:val="Nessuno"/>
          <w:rFonts w:ascii="Arial" w:hAnsi="Arial"/>
        </w:rPr>
        <w:t xml:space="preserve"> di </w:t>
      </w:r>
      <w:r w:rsidR="00EC4701" w:rsidRPr="00EC4701">
        <w:rPr>
          <w:rStyle w:val="Nessuno"/>
          <w:rFonts w:ascii="Arial" w:hAnsi="Arial"/>
        </w:rPr>
        <w:t>Kilometro Verde</w:t>
      </w:r>
      <w:r w:rsidR="00EC4701">
        <w:rPr>
          <w:rStyle w:val="Nessuno"/>
          <w:rFonts w:ascii="Arial" w:hAnsi="Arial"/>
        </w:rPr>
        <w:t xml:space="preserve">, </w:t>
      </w:r>
      <w:r w:rsidR="00EC4701" w:rsidRPr="00EC4701">
        <w:rPr>
          <w:rStyle w:val="Nessuno"/>
          <w:rFonts w:ascii="Arial" w:hAnsi="Arial"/>
        </w:rPr>
        <w:t>Pierluigi Giuliani</w:t>
      </w:r>
      <w:r w:rsidR="00EC4701">
        <w:rPr>
          <w:rStyle w:val="Nessuno"/>
          <w:rFonts w:ascii="Arial" w:hAnsi="Arial"/>
        </w:rPr>
        <w:t xml:space="preserve"> di </w:t>
      </w:r>
      <w:r w:rsidR="00EC4701" w:rsidRPr="00EC4701">
        <w:rPr>
          <w:rStyle w:val="Nessuno"/>
          <w:rFonts w:ascii="Arial" w:hAnsi="Arial"/>
        </w:rPr>
        <w:t>Agricola Moderna</w:t>
      </w:r>
      <w:r w:rsidR="00EC4701">
        <w:rPr>
          <w:rStyle w:val="Nessuno"/>
          <w:rFonts w:ascii="Arial" w:hAnsi="Arial"/>
        </w:rPr>
        <w:t xml:space="preserve">, </w:t>
      </w:r>
      <w:r w:rsidR="00EC4701" w:rsidRPr="00EC4701">
        <w:rPr>
          <w:rStyle w:val="Nessuno"/>
          <w:rFonts w:ascii="Arial" w:hAnsi="Arial"/>
        </w:rPr>
        <w:t>Ulrich Kager</w:t>
      </w:r>
      <w:r w:rsidR="00EC4701">
        <w:rPr>
          <w:rStyle w:val="Nessuno"/>
          <w:rFonts w:ascii="Arial" w:hAnsi="Arial"/>
        </w:rPr>
        <w:t xml:space="preserve"> di</w:t>
      </w:r>
      <w:r w:rsidR="00EC4701" w:rsidRPr="00EC4701">
        <w:rPr>
          <w:rStyle w:val="Nessuno"/>
          <w:rFonts w:ascii="Arial" w:hAnsi="Arial"/>
        </w:rPr>
        <w:t xml:space="preserve"> Profarms</w:t>
      </w:r>
      <w:r w:rsidR="00EC4701">
        <w:rPr>
          <w:rStyle w:val="Nessuno"/>
          <w:rFonts w:ascii="Arial" w:hAnsi="Arial"/>
        </w:rPr>
        <w:t xml:space="preserve">, </w:t>
      </w:r>
      <w:r w:rsidR="00EC4701" w:rsidRPr="00EC4701">
        <w:rPr>
          <w:rStyle w:val="Nessuno"/>
          <w:rFonts w:ascii="Arial" w:hAnsi="Arial"/>
        </w:rPr>
        <w:t>Sara Menin</w:t>
      </w:r>
      <w:r w:rsidR="00EC4701">
        <w:rPr>
          <w:rStyle w:val="Nessuno"/>
          <w:rFonts w:ascii="Arial" w:hAnsi="Arial"/>
        </w:rPr>
        <w:t xml:space="preserve"> dell’</w:t>
      </w:r>
      <w:r w:rsidR="00EC4701" w:rsidRPr="00EC4701">
        <w:rPr>
          <w:rStyle w:val="Nessuno"/>
          <w:rFonts w:ascii="Arial" w:hAnsi="Arial"/>
        </w:rPr>
        <w:t>Insalata dell'Orto</w:t>
      </w:r>
      <w:r w:rsidR="00EC4701">
        <w:rPr>
          <w:rStyle w:val="Nessuno"/>
          <w:rFonts w:ascii="Arial" w:hAnsi="Arial"/>
        </w:rPr>
        <w:t xml:space="preserve">, </w:t>
      </w:r>
      <w:r w:rsidR="00EC4701" w:rsidRPr="00EC4701">
        <w:rPr>
          <w:rStyle w:val="Nessuno"/>
          <w:rFonts w:ascii="Arial" w:hAnsi="Arial"/>
        </w:rPr>
        <w:t>Pier Luigi Lauriola</w:t>
      </w:r>
      <w:r w:rsidR="00EC4701">
        <w:rPr>
          <w:rStyle w:val="Nessuno"/>
          <w:rFonts w:ascii="Arial" w:hAnsi="Arial"/>
        </w:rPr>
        <w:t xml:space="preserve"> di </w:t>
      </w:r>
      <w:r w:rsidR="00EC4701" w:rsidRPr="00EC4701">
        <w:rPr>
          <w:rStyle w:val="Nessuno"/>
          <w:rFonts w:ascii="Arial" w:hAnsi="Arial"/>
        </w:rPr>
        <w:t xml:space="preserve">Carrefour </w:t>
      </w:r>
      <w:r w:rsidR="00EC4701">
        <w:rPr>
          <w:rStyle w:val="Nessuno"/>
          <w:rFonts w:ascii="Arial" w:hAnsi="Arial"/>
        </w:rPr>
        <w:t xml:space="preserve">e </w:t>
      </w:r>
      <w:r w:rsidR="00EC4701" w:rsidRPr="00EC4701">
        <w:rPr>
          <w:rStyle w:val="Nessuno"/>
          <w:rFonts w:ascii="Arial" w:hAnsi="Arial"/>
        </w:rPr>
        <w:t>Claudio Mazzini</w:t>
      </w:r>
      <w:r w:rsidR="00EC4701">
        <w:rPr>
          <w:rStyle w:val="Nessuno"/>
          <w:rFonts w:ascii="Arial" w:hAnsi="Arial"/>
        </w:rPr>
        <w:t xml:space="preserve"> di </w:t>
      </w:r>
      <w:r w:rsidR="00EC4701" w:rsidRPr="00EC4701">
        <w:rPr>
          <w:rStyle w:val="Nessuno"/>
          <w:rFonts w:ascii="Arial" w:hAnsi="Arial"/>
        </w:rPr>
        <w:t>COOP Italia</w:t>
      </w:r>
      <w:r w:rsidR="00EC4701">
        <w:rPr>
          <w:rStyle w:val="Nessuno"/>
          <w:rFonts w:ascii="Arial" w:hAnsi="Arial"/>
        </w:rPr>
        <w:t>.</w:t>
      </w:r>
    </w:p>
    <w:p w14:paraId="210BC159" w14:textId="77777777" w:rsidR="00C81432" w:rsidRDefault="00C81432">
      <w:pPr>
        <w:jc w:val="both"/>
        <w:rPr>
          <w:rStyle w:val="Nessuno"/>
          <w:rFonts w:ascii="Arial" w:hAnsi="Arial"/>
        </w:rPr>
      </w:pPr>
    </w:p>
    <w:p w14:paraId="5B053172" w14:textId="1429FDAC" w:rsidR="00C81432" w:rsidRPr="00612F48" w:rsidRDefault="00C81432">
      <w:pPr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Altro argomento caldissimo </w:t>
      </w:r>
      <w:r w:rsidR="00235DA8">
        <w:rPr>
          <w:rStyle w:val="Nessuno"/>
          <w:rFonts w:ascii="Arial" w:hAnsi="Arial"/>
        </w:rPr>
        <w:t>è</w:t>
      </w:r>
      <w:r>
        <w:rPr>
          <w:rStyle w:val="Nessuno"/>
          <w:rFonts w:ascii="Arial" w:hAnsi="Arial"/>
        </w:rPr>
        <w:t xml:space="preserve"> la genetica che nell’ultimo</w:t>
      </w:r>
      <w:r w:rsidR="005C499A">
        <w:rPr>
          <w:rStyle w:val="Nessuno"/>
          <w:rFonts w:ascii="Arial" w:hAnsi="Arial"/>
        </w:rPr>
        <w:t xml:space="preserve"> </w:t>
      </w:r>
      <w:r>
        <w:rPr>
          <w:rStyle w:val="Nessuno"/>
          <w:rFonts w:ascii="Arial" w:hAnsi="Arial"/>
        </w:rPr>
        <w:t>ann</w:t>
      </w:r>
      <w:r w:rsidR="005C499A">
        <w:rPr>
          <w:rStyle w:val="Nessuno"/>
          <w:rFonts w:ascii="Arial" w:hAnsi="Arial"/>
        </w:rPr>
        <w:t>o</w:t>
      </w:r>
      <w:r>
        <w:rPr>
          <w:rStyle w:val="Nessuno"/>
          <w:rFonts w:ascii="Arial" w:hAnsi="Arial"/>
        </w:rPr>
        <w:t xml:space="preserve"> ha visto l’apertura alla sperimentazione in campo. Ricercatori e aziende stanno già lavorando su interventi permessi dalle TEA (Tecnologie di Evoluzione Assistita), per esempio sulla vite, per renderla più resistente </w:t>
      </w:r>
      <w:r>
        <w:rPr>
          <w:rStyle w:val="Nessuno"/>
          <w:rFonts w:ascii="Arial" w:hAnsi="Arial"/>
        </w:rPr>
        <w:lastRenderedPageBreak/>
        <w:t xml:space="preserve">alla siccità e ai parassiti. Negli Stati Uniti la frontiera è già molto più avanti e quest’anno </w:t>
      </w:r>
      <w:r w:rsidR="00BA1D5C">
        <w:rPr>
          <w:rStyle w:val="Nessuno"/>
          <w:rFonts w:ascii="Arial" w:hAnsi="Arial"/>
        </w:rPr>
        <w:t>si parlerà della sperimentazione</w:t>
      </w:r>
      <w:r>
        <w:rPr>
          <w:rStyle w:val="Nessuno"/>
          <w:rFonts w:ascii="Arial" w:hAnsi="Arial"/>
        </w:rPr>
        <w:t xml:space="preserve"> su larga scala </w:t>
      </w:r>
      <w:r w:rsidR="00235DA8">
        <w:rPr>
          <w:rStyle w:val="Nessuno"/>
          <w:rFonts w:ascii="Arial" w:hAnsi="Arial"/>
        </w:rPr>
        <w:t>del</w:t>
      </w:r>
      <w:r>
        <w:rPr>
          <w:rStyle w:val="Nessuno"/>
          <w:rFonts w:ascii="Arial" w:hAnsi="Arial"/>
        </w:rPr>
        <w:t>la tecnologia della fotosi</w:t>
      </w:r>
      <w:r w:rsidR="00C745FA">
        <w:rPr>
          <w:rStyle w:val="Nessuno"/>
          <w:rFonts w:ascii="Arial" w:hAnsi="Arial"/>
        </w:rPr>
        <w:t>n</w:t>
      </w:r>
      <w:r>
        <w:rPr>
          <w:rStyle w:val="Nessuno"/>
          <w:rFonts w:ascii="Arial" w:hAnsi="Arial"/>
        </w:rPr>
        <w:t>tesi artific</w:t>
      </w:r>
      <w:r w:rsidR="00C745FA">
        <w:rPr>
          <w:rStyle w:val="Nessuno"/>
          <w:rFonts w:ascii="Arial" w:hAnsi="Arial"/>
        </w:rPr>
        <w:t>i</w:t>
      </w:r>
      <w:r>
        <w:rPr>
          <w:rStyle w:val="Nessuno"/>
          <w:rFonts w:ascii="Arial" w:hAnsi="Arial"/>
        </w:rPr>
        <w:t xml:space="preserve">ale che permette di coltivare le piante con poca o nessuna luce.  </w:t>
      </w:r>
      <w:r w:rsidR="00C745FA">
        <w:rPr>
          <w:rStyle w:val="Nessuno"/>
          <w:rFonts w:ascii="Arial" w:hAnsi="Arial"/>
        </w:rPr>
        <w:t>In questo modo si abbate uno degli ostacoli alla diffusione delle vertical farms, ossia il consumo energetico per l’illuminazione.</w:t>
      </w:r>
      <w:r>
        <w:rPr>
          <w:rStyle w:val="Nessuno"/>
          <w:rFonts w:ascii="Arial" w:hAnsi="Arial"/>
        </w:rPr>
        <w:t xml:space="preserve"> </w:t>
      </w:r>
    </w:p>
    <w:p w14:paraId="4F7F5B55" w14:textId="77777777" w:rsidR="00F41DE0" w:rsidRPr="00612F48" w:rsidRDefault="00F41DE0">
      <w:pPr>
        <w:jc w:val="both"/>
        <w:rPr>
          <w:rStyle w:val="Nessuno"/>
          <w:rFonts w:ascii="Arial" w:eastAsia="Arial" w:hAnsi="Arial" w:cs="Arial"/>
        </w:rPr>
      </w:pPr>
    </w:p>
    <w:p w14:paraId="63DFAAE3" w14:textId="35218010" w:rsidR="00F41DE0" w:rsidRPr="00612F48" w:rsidRDefault="00C745FA">
      <w:pPr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Agli argomenti di NovelFarm</w:t>
      </w:r>
      <w:r w:rsidR="00A06FCF" w:rsidRPr="00612F48">
        <w:rPr>
          <w:rStyle w:val="Nessuno"/>
          <w:rFonts w:ascii="Arial" w:hAnsi="Arial"/>
        </w:rPr>
        <w:t xml:space="preserve"> </w:t>
      </w:r>
      <w:r>
        <w:rPr>
          <w:rStyle w:val="Nessuno"/>
          <w:rFonts w:ascii="Arial" w:hAnsi="Arial"/>
        </w:rPr>
        <w:t xml:space="preserve">si aggiungono quelli di AlgaeFarm, che quest’anno affianca la manifestazione con un programma ricchissimo. Si parlerà </w:t>
      </w:r>
      <w:r w:rsidR="00EF4098">
        <w:rPr>
          <w:rStyle w:val="Nessuno"/>
          <w:rFonts w:ascii="Arial" w:hAnsi="Arial"/>
        </w:rPr>
        <w:t xml:space="preserve">di </w:t>
      </w:r>
      <w:r>
        <w:rPr>
          <w:rStyle w:val="Nessuno"/>
          <w:rFonts w:ascii="Arial" w:hAnsi="Arial"/>
        </w:rPr>
        <w:t>coltivazione e applicazioni delle microalghe con un taglio diverso dal passato, esplorando tematiche come la competitività delle alghe in un settore come la nutraceutica e le prospettive nel settore della produzione di biocarburanti, dove le ricerche si stanno concentrando sulla genetica delle microalghe. Infine, per la prima volta una sessione è dedicata alle nuove tecnologie di coltivazione dei funghi, un settore dove l’ambiente controllato non è estraneo alle pratiche comuni ma dove nuovi metodi possono portare a interessanti sviluppi di accorciamento delle supply chain.</w:t>
      </w:r>
    </w:p>
    <w:p w14:paraId="16ABAC98" w14:textId="77777777" w:rsidR="00F41DE0" w:rsidRPr="00612F48" w:rsidRDefault="00F41DE0">
      <w:pPr>
        <w:jc w:val="both"/>
        <w:rPr>
          <w:rStyle w:val="Nessuno"/>
          <w:rFonts w:ascii="Arial" w:eastAsia="Arial" w:hAnsi="Arial" w:cs="Arial"/>
        </w:rPr>
      </w:pPr>
    </w:p>
    <w:p w14:paraId="1D3CD630" w14:textId="77777777" w:rsidR="00F41DE0" w:rsidRPr="00612F48" w:rsidRDefault="00F41DE0">
      <w:pPr>
        <w:jc w:val="both"/>
        <w:rPr>
          <w:rStyle w:val="Nessuno"/>
          <w:rFonts w:ascii="Arial" w:eastAsia="Arial" w:hAnsi="Arial" w:cs="Arial"/>
        </w:rPr>
      </w:pPr>
    </w:p>
    <w:p w14:paraId="22B17737" w14:textId="77777777" w:rsidR="00C745FA" w:rsidRDefault="00A06FCF">
      <w:pPr>
        <w:jc w:val="both"/>
        <w:rPr>
          <w:rStyle w:val="Nessuno"/>
          <w:rFonts w:ascii="Arial" w:hAnsi="Arial"/>
          <w:sz w:val="22"/>
          <w:szCs w:val="22"/>
        </w:rPr>
      </w:pPr>
      <w:r w:rsidRPr="00612F48">
        <w:rPr>
          <w:rStyle w:val="Nessuno"/>
          <w:rFonts w:ascii="Arial" w:hAnsi="Arial"/>
          <w:b/>
          <w:bCs/>
          <w:sz w:val="22"/>
          <w:szCs w:val="22"/>
        </w:rPr>
        <w:t>NovelFarm</w:t>
      </w:r>
      <w:r w:rsidRPr="00612F48">
        <w:rPr>
          <w:rStyle w:val="Nessuno"/>
          <w:rFonts w:ascii="Arial" w:hAnsi="Arial"/>
          <w:sz w:val="22"/>
          <w:szCs w:val="22"/>
        </w:rPr>
        <w:t xml:space="preserve"> è una mostra-convegno internazionale sulle innovazioni in agricoltura, indoor e vertical farming, organizzata da Pordenone Fiere in collaborazione con</w:t>
      </w:r>
      <w:r w:rsidRPr="00612F48">
        <w:rPr>
          <w:rStyle w:val="Nessuno"/>
          <w:rFonts w:ascii="Arial" w:hAnsi="Arial"/>
          <w:b/>
          <w:bCs/>
          <w:sz w:val="22"/>
          <w:szCs w:val="22"/>
        </w:rPr>
        <w:t xml:space="preserve"> Studio Comelli – Conferences&amp;Communication</w:t>
      </w:r>
      <w:r w:rsidRPr="00612F48">
        <w:rPr>
          <w:rStyle w:val="Nessuno"/>
          <w:rFonts w:ascii="Arial" w:hAnsi="Arial"/>
          <w:sz w:val="22"/>
          <w:szCs w:val="22"/>
        </w:rPr>
        <w:t xml:space="preserve">, che cura i contenuti delle conferenze e l’ufficio stampa. </w:t>
      </w:r>
      <w:r w:rsidR="00C745FA">
        <w:rPr>
          <w:rStyle w:val="Nessuno"/>
          <w:rFonts w:ascii="Arial" w:hAnsi="Arial"/>
          <w:sz w:val="22"/>
          <w:szCs w:val="22"/>
        </w:rPr>
        <w:t xml:space="preserve"> </w:t>
      </w:r>
      <w:r w:rsidR="00C745FA" w:rsidRPr="00C745FA">
        <w:rPr>
          <w:rStyle w:val="Nessuno"/>
          <w:rFonts w:ascii="Arial" w:hAnsi="Arial"/>
          <w:b/>
          <w:sz w:val="22"/>
          <w:szCs w:val="22"/>
        </w:rPr>
        <w:t>AlgaeFarm</w:t>
      </w:r>
      <w:r w:rsidR="00C745FA">
        <w:rPr>
          <w:rStyle w:val="Nessuno"/>
          <w:rFonts w:ascii="Arial" w:hAnsi="Arial"/>
          <w:sz w:val="22"/>
          <w:szCs w:val="22"/>
        </w:rPr>
        <w:t xml:space="preserve"> è </w:t>
      </w:r>
      <w:r w:rsidR="00C745FA" w:rsidRPr="00C745FA">
        <w:rPr>
          <w:rStyle w:val="Nessuno"/>
          <w:rFonts w:ascii="Arial" w:hAnsi="Arial"/>
          <w:sz w:val="22"/>
          <w:szCs w:val="22"/>
        </w:rPr>
        <w:t xml:space="preserve">realizzata in collaborazione con </w:t>
      </w:r>
      <w:r w:rsidR="00C745FA" w:rsidRPr="00C745FA">
        <w:rPr>
          <w:rStyle w:val="Nessuno"/>
          <w:rFonts w:ascii="Arial" w:hAnsi="Arial"/>
          <w:b/>
          <w:sz w:val="22"/>
          <w:szCs w:val="22"/>
        </w:rPr>
        <w:t>AISAM</w:t>
      </w:r>
      <w:r w:rsidR="00C745FA" w:rsidRPr="00C745FA">
        <w:rPr>
          <w:rStyle w:val="Nessuno"/>
          <w:rFonts w:ascii="Arial" w:hAnsi="Arial"/>
          <w:sz w:val="22"/>
          <w:szCs w:val="22"/>
        </w:rPr>
        <w:t xml:space="preserve"> - Associazione Italiana per lo Studio e le Applicazioni delle Microalghe e con il patrocinio di EABA - European Algae Biomas Association, l’associazione internazionale del settore.</w:t>
      </w:r>
    </w:p>
    <w:p w14:paraId="41F1AE61" w14:textId="1D5760A3" w:rsidR="00F41DE0" w:rsidRDefault="00A06FCF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 w:rsidRPr="00612F48">
        <w:rPr>
          <w:rStyle w:val="Nessuno"/>
          <w:rFonts w:ascii="Arial" w:hAnsi="Arial"/>
          <w:sz w:val="22"/>
          <w:szCs w:val="22"/>
        </w:rPr>
        <w:t xml:space="preserve">La partecipazione all’evento è gratuita previa registrazione online sul sito: </w:t>
      </w:r>
      <w:hyperlink r:id="rId6" w:history="1">
        <w:r w:rsidRPr="00612F48">
          <w:rPr>
            <w:rStyle w:val="Hyperlink1"/>
          </w:rPr>
          <w:t>www.novelfarmexpo.it</w:t>
        </w:r>
      </w:hyperlink>
      <w:r w:rsidRPr="00612F48">
        <w:rPr>
          <w:rStyle w:val="Nessuno"/>
          <w:rFonts w:ascii="Arial" w:hAnsi="Arial"/>
          <w:sz w:val="22"/>
          <w:szCs w:val="22"/>
        </w:rPr>
        <w:t>.</w:t>
      </w:r>
    </w:p>
    <w:p w14:paraId="6FBB88E4" w14:textId="77777777" w:rsidR="00F41DE0" w:rsidRDefault="00F41DE0">
      <w:pPr>
        <w:rPr>
          <w:rStyle w:val="Nessuno"/>
          <w:rFonts w:ascii="Arial" w:eastAsia="Arial" w:hAnsi="Arial" w:cs="Arial"/>
          <w:sz w:val="22"/>
          <w:szCs w:val="22"/>
        </w:rPr>
      </w:pPr>
    </w:p>
    <w:p w14:paraId="087F81E0" w14:textId="77777777" w:rsidR="00F41DE0" w:rsidRDefault="00A06FCF">
      <w:pPr>
        <w:spacing w:after="200"/>
      </w:pPr>
      <w:r>
        <w:rPr>
          <w:rStyle w:val="Nessuno"/>
          <w:rFonts w:ascii="Arial" w:hAnsi="Arial"/>
          <w:b/>
          <w:bCs/>
          <w:sz w:val="22"/>
          <w:szCs w:val="22"/>
        </w:rPr>
        <w:t>Uffici stampa</w:t>
      </w:r>
      <w:r>
        <w:rPr>
          <w:rStyle w:val="Nessuno"/>
          <w:rFonts w:ascii="Arial" w:eastAsia="Arial" w:hAnsi="Arial" w:cs="Arial"/>
          <w:b/>
          <w:bCs/>
          <w:sz w:val="22"/>
          <w:szCs w:val="22"/>
        </w:rPr>
        <w:br/>
      </w:r>
      <w:r>
        <w:rPr>
          <w:rStyle w:val="Nessuno"/>
          <w:rFonts w:ascii="Arial" w:hAnsi="Arial"/>
          <w:sz w:val="22"/>
          <w:szCs w:val="22"/>
        </w:rPr>
        <w:t xml:space="preserve">Aurora Marin – Studio Comelli - </w:t>
      </w:r>
      <w:hyperlink r:id="rId7" w:history="1">
        <w:r>
          <w:rPr>
            <w:rStyle w:val="Hyperlink2"/>
          </w:rPr>
          <w:t>aurora@studiocomelli.eu</w:t>
        </w:r>
      </w:hyperlink>
      <w:r>
        <w:rPr>
          <w:rStyle w:val="Nessuno"/>
          <w:rFonts w:ascii="Arial" w:hAnsi="Arial"/>
          <w:sz w:val="22"/>
          <w:szCs w:val="22"/>
        </w:rPr>
        <w:t xml:space="preserve">  + 39 347 1722820</w:t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eastAsia="Arial" w:hAnsi="Arial" w:cs="Arial"/>
          <w:sz w:val="22"/>
          <w:szCs w:val="22"/>
        </w:rPr>
        <w:br/>
      </w:r>
      <w:r>
        <w:rPr>
          <w:rStyle w:val="Nessuno"/>
          <w:rFonts w:ascii="Arial" w:hAnsi="Arial"/>
          <w:sz w:val="22"/>
          <w:szCs w:val="22"/>
        </w:rPr>
        <w:t>Simona Maldarelli – Pordenone Fiere – smaldarelli@fierapordenone.it + 39 380 3133728</w:t>
      </w:r>
    </w:p>
    <w:sectPr w:rsidR="00F41DE0">
      <w:headerReference w:type="default" r:id="rId8"/>
      <w:footerReference w:type="default" r:id="rId9"/>
      <w:pgSz w:w="11900" w:h="16840"/>
      <w:pgMar w:top="2694" w:right="851" w:bottom="1500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6703" w14:textId="77777777" w:rsidR="0024211C" w:rsidRDefault="0024211C">
      <w:r>
        <w:separator/>
      </w:r>
    </w:p>
  </w:endnote>
  <w:endnote w:type="continuationSeparator" w:id="0">
    <w:p w14:paraId="7D6027D0" w14:textId="77777777" w:rsidR="0024211C" w:rsidRDefault="002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DAF9" w14:textId="77777777" w:rsidR="00F41DE0" w:rsidRDefault="00A06FCF" w:rsidP="00325014">
    <w:pPr>
      <w:spacing w:line="288" w:lineRule="auto"/>
      <w:ind w:left="7788" w:right="-292"/>
      <w:rPr>
        <w:rStyle w:val="Nessuno"/>
        <w:rFonts w:ascii="Arial" w:eastAsia="Arial" w:hAnsi="Arial" w:cs="Arial"/>
        <w:b/>
        <w:bCs/>
        <w:sz w:val="14"/>
        <w:szCs w:val="14"/>
      </w:rPr>
    </w:pPr>
    <w:r>
      <w:rPr>
        <w:rStyle w:val="Nessuno"/>
        <w:rFonts w:ascii="Arial" w:hAnsi="Arial"/>
        <w:b/>
        <w:bCs/>
        <w:sz w:val="14"/>
        <w:szCs w:val="14"/>
      </w:rPr>
      <w:t>Convegni e comunicazione a cura di:</w:t>
    </w:r>
  </w:p>
  <w:p w14:paraId="53C77E2A" w14:textId="49B4B367" w:rsidR="00F41DE0" w:rsidRDefault="00325014">
    <w:pPr>
      <w:spacing w:line="276" w:lineRule="auto"/>
      <w:rPr>
        <w:rStyle w:val="Nessuno"/>
        <w:rFonts w:ascii="Lato Light" w:eastAsia="Lato Light" w:hAnsi="Lato Light" w:cs="Lato Light"/>
        <w:sz w:val="14"/>
        <w:szCs w:val="14"/>
      </w:rPr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4DCD70C9" wp14:editId="3D72859C">
          <wp:simplePos x="0" y="0"/>
          <wp:positionH relativeFrom="page">
            <wp:posOffset>5552440</wp:posOffset>
          </wp:positionH>
          <wp:positionV relativeFrom="page">
            <wp:posOffset>10163175</wp:posOffset>
          </wp:positionV>
          <wp:extent cx="1471930" cy="431800"/>
          <wp:effectExtent l="0" t="0" r="0" b="0"/>
          <wp:wrapNone/>
          <wp:docPr id="1073741827" name="officeArt object" descr="Immagine 6518873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651887386" descr="Immagine 65188738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93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rFonts w:ascii="Arial" w:hAnsi="Arial"/>
        <w:b/>
        <w:bCs/>
        <w:sz w:val="14"/>
        <w:szCs w:val="14"/>
      </w:rPr>
      <w:t>Pordenone Fiere S.p.a.</w:t>
    </w:r>
    <w:r>
      <w:rPr>
        <w:rStyle w:val="Nessuno"/>
        <w:rFonts w:ascii="Lato Light" w:eastAsia="Lato Light" w:hAnsi="Lato Light" w:cs="Lato Light"/>
        <w:sz w:val="14"/>
        <w:szCs w:val="14"/>
      </w:rPr>
      <w:t xml:space="preserve"> - Viale Treviso 1 - 33170 Pordenone – Italy</w:t>
    </w:r>
  </w:p>
  <w:p w14:paraId="273FE6D4" w14:textId="33D2C421" w:rsidR="00F41DE0" w:rsidRDefault="00A06FCF">
    <w:pPr>
      <w:spacing w:line="276" w:lineRule="auto"/>
      <w:rPr>
        <w:rStyle w:val="Nessuno"/>
        <w:rFonts w:ascii="Arial" w:eastAsia="Arial" w:hAnsi="Arial" w:cs="Arial"/>
        <w:b/>
        <w:bCs/>
        <w:sz w:val="14"/>
        <w:szCs w:val="14"/>
        <w:lang w:val="en-US"/>
      </w:rPr>
    </w:pP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>Tel. +39 0434 232111 - Fax +39 0434 570415</w:t>
    </w: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ab/>
    </w: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ab/>
    </w:r>
  </w:p>
  <w:p w14:paraId="59871720" w14:textId="77777777" w:rsidR="00F41DE0" w:rsidRDefault="00A06FCF">
    <w:pPr>
      <w:spacing w:line="276" w:lineRule="auto"/>
      <w:rPr>
        <w:rStyle w:val="Nessuno"/>
        <w:rFonts w:ascii="Lato Light" w:eastAsia="Lato Light" w:hAnsi="Lato Light" w:cs="Lato Light"/>
        <w:sz w:val="14"/>
        <w:szCs w:val="14"/>
        <w:lang w:val="en-US"/>
      </w:rPr>
    </w:pP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 xml:space="preserve">pec: amministrazione@pec.fierapordenone.it </w:t>
    </w:r>
  </w:p>
  <w:p w14:paraId="2E8F04BC" w14:textId="77777777" w:rsidR="00F41DE0" w:rsidRDefault="00A06FCF">
    <w:pPr>
      <w:spacing w:line="276" w:lineRule="auto"/>
    </w:pPr>
    <w:r>
      <w:rPr>
        <w:rStyle w:val="Nessuno"/>
        <w:rFonts w:ascii="Lato Light" w:eastAsia="Lato Light" w:hAnsi="Lato Light" w:cs="Lato Light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8BFF" w14:textId="77777777" w:rsidR="0024211C" w:rsidRDefault="0024211C">
      <w:r>
        <w:separator/>
      </w:r>
    </w:p>
  </w:footnote>
  <w:footnote w:type="continuationSeparator" w:id="0">
    <w:p w14:paraId="7E4BCCC9" w14:textId="77777777" w:rsidR="0024211C" w:rsidRDefault="0024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A023" w14:textId="5050E02B" w:rsidR="00F41DE0" w:rsidRDefault="00A06FCF">
    <w:pPr>
      <w:jc w:val="right"/>
      <w:rPr>
        <w:rFonts w:ascii="Arial" w:eastAsia="Arial" w:hAnsi="Arial" w:cs="Arial"/>
        <w:b/>
        <w:bCs/>
        <w:color w:val="3C3C3B"/>
        <w:sz w:val="30"/>
        <w:szCs w:val="30"/>
        <w:u w:color="3C3C3B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68117C" wp14:editId="7F604ACB">
          <wp:simplePos x="0" y="0"/>
          <wp:positionH relativeFrom="page">
            <wp:posOffset>304165</wp:posOffset>
          </wp:positionH>
          <wp:positionV relativeFrom="page">
            <wp:posOffset>239395</wp:posOffset>
          </wp:positionV>
          <wp:extent cx="2937164" cy="1018309"/>
          <wp:effectExtent l="0" t="0" r="0" b="0"/>
          <wp:wrapNone/>
          <wp:docPr id="1073741825" name="officeArt object" descr="Immagine 17440024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744002418" descr="Immagine 1744002418"/>
                  <pic:cNvPicPr>
                    <a:picLocks noChangeAspect="1"/>
                  </pic:cNvPicPr>
                </pic:nvPicPr>
                <pic:blipFill>
                  <a:blip r:embed="rId1"/>
                  <a:srcRect l="32765"/>
                  <a:stretch>
                    <a:fillRect/>
                  </a:stretch>
                </pic:blipFill>
                <pic:spPr>
                  <a:xfrm>
                    <a:off x="0" y="0"/>
                    <a:ext cx="2937164" cy="10183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2BDACD8" wp14:editId="619C8CAB">
              <wp:simplePos x="0" y="0"/>
              <wp:positionH relativeFrom="page">
                <wp:posOffset>534035</wp:posOffset>
              </wp:positionH>
              <wp:positionV relativeFrom="page">
                <wp:posOffset>10218420</wp:posOffset>
              </wp:positionV>
              <wp:extent cx="0" cy="12701"/>
              <wp:effectExtent l="0" t="0" r="0" b="0"/>
              <wp:wrapNone/>
              <wp:docPr id="1073741826" name="officeArt object" descr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0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28EA34" id="officeArt object" o:spid="_x0000_s1026" alt="Connettore 2 27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2.05pt,804.6pt" to="42.05pt,8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zilAEAAC0DAAAOAAAAZHJzL2Uyb0RvYy54bWysUk1P4zAQvSPtf7B83zqtxC5ETTlQwQXt&#10;IgE/YOrYjSV/acbbtP8e2ymlwA1tDhN7Pp7nvZnlzd5ZtlNIJviOz2cNZ8rL0Bu/7fjL893PK84o&#10;ge/BBq86flDEb1Y/LpZjbNUiDMH2ClkG8dSOseNDSrEVguSgHNAsROVzUAd0kPIVt6JHGDO6s2LR&#10;NL/EGLCPGKQiyt71FOSriq+1kumv1qQSsx3PvaVqsdpNsWK1hHaLEAcjj23AN7pwYHx+9AS1hgTs&#10;H5ovUM5IDBR0msngRNDaSFU5ZDbz5hObpwGiqlyyOBRPMtH/g5V/drf+EbMMY6SW4iMWFnuNrvxz&#10;f2xfxTqcxFL7xOTklNk7X/xu5kVG8V4WkdK9Co6VQ8et8YUFtLB7oDSlvqUUtw93xto6CevZ2PHr&#10;y8UlZxLyPmgLqdZSsKYveaWCcLu5tch2UMZav2MLH9LKI2ugYcqroWngzqS8dda4jl+dV1tf0FXd&#10;m2Or77KU0yb0h6qWKLc8k8r7uD9l6Of3fD7f8tUrAAAA//8DAFBLAwQUAAYACAAAACEAHufDot4A&#10;AAALAQAADwAAAGRycy9kb3ducmV2LnhtbEyPwU7DMAyG70i8Q2QkbixthaZRmk6A1BOIiQ4O3LLG&#10;awuN0yXZVt4ebxc4+vOv35+L5WQHcUAfekcK0lkCAqlxpqdWwfu6ulmACFGT0YMjVPCDAZbl5UWh&#10;c+OO9IaHOraCSyjkWkEX45hLGZoOrQ4zNyLxbuu81ZFH30rj9ZHL7SCzJJlLq3viC50e8anD5rve&#10;WwVbfP14Dh53L7vV42dVr75sW62Vur6aHu5BRJziXxhO+qwOJTtt3J5MEIOCxW3KSebz5C4DwYkz&#10;2ZxImmYgy0L+/6H8BQAA//8DAFBLAQItABQABgAIAAAAIQC2gziS/gAAAOEBAAATAAAAAAAAAAAA&#10;AAAAAAAAAABbQ29udGVudF9UeXBlc10ueG1sUEsBAi0AFAAGAAgAAAAhADj9If/WAAAAlAEAAAsA&#10;AAAAAAAAAAAAAAAALwEAAF9yZWxzLy5yZWxzUEsBAi0AFAAGAAgAAAAhAFnJnOKUAQAALQMAAA4A&#10;AAAAAAAAAAAAAAAALgIAAGRycy9lMm9Eb2MueG1sUEsBAi0AFAAGAAgAAAAhAB7nw6LeAAAACwEA&#10;AA8AAAAAAAAAAAAAAAAA7gMAAGRycy9kb3ducmV2LnhtbFBLBQYAAAAABAAEAPMAAAD5BAAAAAA=&#10;">
              <v:stroke joinstyle="miter"/>
              <w10:wrap anchorx="page" anchory="page"/>
            </v:line>
          </w:pict>
        </mc:Fallback>
      </mc:AlternateContent>
    </w:r>
    <w:r>
      <w:rPr>
        <w:rFonts w:ascii="Arial" w:hAnsi="Arial"/>
        <w:sz w:val="30"/>
        <w:szCs w:val="30"/>
      </w:rPr>
      <w:t>20 – 21 MARZO 2024</w:t>
    </w:r>
  </w:p>
  <w:p w14:paraId="46E8612A" w14:textId="77777777" w:rsidR="00F41DE0" w:rsidRDefault="00000000">
    <w:pPr>
      <w:jc w:val="right"/>
    </w:pPr>
    <w:hyperlink r:id="rId2" w:history="1">
      <w:r w:rsidR="00A06FCF">
        <w:rPr>
          <w:rStyle w:val="Hyperlink0"/>
        </w:rPr>
        <w:t>www.novelfarmexpo.it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E0"/>
    <w:rsid w:val="00042941"/>
    <w:rsid w:val="000E0F7D"/>
    <w:rsid w:val="00235DA8"/>
    <w:rsid w:val="0024211C"/>
    <w:rsid w:val="002D51A2"/>
    <w:rsid w:val="00325014"/>
    <w:rsid w:val="003A70A3"/>
    <w:rsid w:val="003F4281"/>
    <w:rsid w:val="0045742B"/>
    <w:rsid w:val="00521A38"/>
    <w:rsid w:val="00573480"/>
    <w:rsid w:val="0058653A"/>
    <w:rsid w:val="005C499A"/>
    <w:rsid w:val="00612F48"/>
    <w:rsid w:val="006574AB"/>
    <w:rsid w:val="006C2863"/>
    <w:rsid w:val="00741858"/>
    <w:rsid w:val="00757CA7"/>
    <w:rsid w:val="008A0AB1"/>
    <w:rsid w:val="008A0BCD"/>
    <w:rsid w:val="008B3E08"/>
    <w:rsid w:val="008B46E1"/>
    <w:rsid w:val="009F572B"/>
    <w:rsid w:val="00A06FCF"/>
    <w:rsid w:val="00A26056"/>
    <w:rsid w:val="00A71A6A"/>
    <w:rsid w:val="00B221FA"/>
    <w:rsid w:val="00B908B2"/>
    <w:rsid w:val="00BA1D5C"/>
    <w:rsid w:val="00C745FA"/>
    <w:rsid w:val="00C81432"/>
    <w:rsid w:val="00CB6644"/>
    <w:rsid w:val="00EC4701"/>
    <w:rsid w:val="00EF4098"/>
    <w:rsid w:val="00F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241FF"/>
  <w15:docId w15:val="{7E0E71E1-0C0C-4C85-A7E2-17E87FA0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6A9B3E"/>
      <w:sz w:val="29"/>
      <w:szCs w:val="29"/>
      <w:u w:color="6A9B3E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B050"/>
      <w:u w:val="single" w:color="00B05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B050"/>
      <w:sz w:val="22"/>
      <w:szCs w:val="22"/>
      <w:u w:val="single" w:color="00B05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rFonts w:ascii="Arial" w:eastAsia="Arial" w:hAnsi="Arial" w:cs="Arial"/>
      <w:color w:val="0563C1"/>
      <w:sz w:val="22"/>
      <w:szCs w:val="22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586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25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14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250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14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essuno0">
    <w:name w:val="nessuno"/>
    <w:basedOn w:val="Carpredefinitoparagrafo"/>
    <w:rsid w:val="0074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urora@studiocomelli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elfarmexp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el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727</Words>
  <Characters>4412</Characters>
  <Application>Microsoft Office Word</Application>
  <DocSecurity>0</DocSecurity>
  <Lines>71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 Odorico</dc:creator>
  <cp:lastModifiedBy>Aurora Marin</cp:lastModifiedBy>
  <cp:revision>8</cp:revision>
  <dcterms:created xsi:type="dcterms:W3CDTF">2024-03-18T11:39:00Z</dcterms:created>
  <dcterms:modified xsi:type="dcterms:W3CDTF">2024-03-19T07:46:00Z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3b6f3386f1d043d5a1c3fc8267908f3211599a4ba36f124f8aac264b8a2006ea</vt:lpwstr>
  </property>
</Properties>
</file>